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53" w:rsidRDefault="00414053" w:rsidP="00414053">
      <w:pPr>
        <w:spacing w:after="0" w:line="240" w:lineRule="auto"/>
        <w:jc w:val="both"/>
        <w:rPr>
          <w:rFonts w:ascii="Times New Roman" w:eastAsia="Calibri"/>
          <w:b/>
          <w:bCs/>
          <w:sz w:val="24"/>
          <w:szCs w:val="24"/>
          <w:lang w:val="kk-KZ" w:eastAsia="en-US"/>
        </w:rPr>
      </w:pPr>
      <w:r>
        <w:rPr>
          <w:rFonts w:ascii="Times New Roman" w:eastAsia="Calibri"/>
          <w:b/>
          <w:bCs/>
          <w:sz w:val="24"/>
          <w:szCs w:val="24"/>
          <w:lang w:val="kk-KZ" w:eastAsia="en-US"/>
        </w:rPr>
        <w:t>«Қаржы» ББ бойынша докторантураға түсу емтиханынның эссе тақырыптары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№001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Кредиттік жүйені дамытудағы инфрақұрылымдық институттардың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№002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ҚР несиелік және банктік инфрақұрылымның негізгі институттары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№003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ҚР-дағы ипотекалық кредиттеу және инфрақұрылымдық институттардың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№004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Проблемалық кредиттер және коллекторлық агенттіктердің оларды қайтарудағы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№005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Тұрақтылық Қорының бағдарламалары және олардың әлеуметтік-экономикалық маңызы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№006</w:t>
      </w:r>
    </w:p>
    <w:p w:rsidR="00414053" w:rsidRDefault="00414053" w:rsidP="00414053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Ұлттық төлем жүйесінің даму факторлары мен шарттары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№007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Қазақстан мен ТМД елдерінің төлем жүйелерінің салыстырмалы сипаттамасы (таңдау бойынша ел)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№008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 w:eastAsia="Calibri"/>
          <w:sz w:val="24"/>
          <w:szCs w:val="24"/>
          <w:lang w:val="kk-KZ" w:eastAsia="en-US"/>
        </w:rPr>
        <w:t>ҚР ЕДБ қызметіндегі электрондық төлемдердің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№009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Экономикалық мазмұны және салық менеджментінің элементтері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№010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Қазақстан Республикасында Мемлекеттік салық менеджментін ұйымдастыру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№011</w:t>
      </w:r>
    </w:p>
    <w:p w:rsidR="00414053" w:rsidRDefault="00414053" w:rsidP="0041405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Мемлекеттік салықтық жоспарлау және болжау, оның қаржы жүйесіндегі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№012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Мемлекеттік салықтық реттеу: құралдар және тиімділікті бағалау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№013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Салықтарды басқару жүйесіндегі мемлекеттік салықтық бақылау және әкімшілік ету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№014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Салық процесін басқарудың тиімділігін арттыру саласындағы мемлекеттің салық саясаты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№015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Кәсіпорынның тұрақты даму стратегиясындағы корпоративтік салық менеджментінің мазмұны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№016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Корпоративтік салық менеджментінің ерекшелігі мен міндеттері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№017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Салықтық тәуекелдер және оларды басқару әдістері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№018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Корпорацияның салық ауыртпалығын басқару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№019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 xml:space="preserve">Корпоративтік салықтық менеджмент шеңберінде кәспорынын салаларын оңтайландыру 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№020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Шағын және орта бизнес субъектілерінің салықтарын оңтайландыруы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№021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Салықтық бақылауды ұйымдастыру және жүргізу кезіндегі тәуекелдерді басқару жүйесі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№022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Салықтық жеңілдіктер мен преференциялар және олардың кәспорын қызметіне әсері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№023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lastRenderedPageBreak/>
        <w:t>Кәсіпорынның салық жүктемесі: түсінігі және анықтау әдістері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№024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Кәсіпкерлік субъектілері үшін арнайы (оңайлатылған) салық режимдері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№025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Қазақстан Республикасындағы салықтық әкімшілендіру, оның қаржылық бақылау жүйесіндегі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№026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Кәсіпорынның салық жүктемесі: бағалау әдістері және оны реттеу тәсілдері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№027</w:t>
      </w:r>
    </w:p>
    <w:p w:rsidR="00414053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bCs/>
          <w:snapToGrid w:val="0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>Мемлекеттік салық менеджментінің мемлекет бюджетіне әсері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№028</w:t>
      </w:r>
    </w:p>
    <w:p w:rsidR="00414053" w:rsidRPr="00F012BD" w:rsidRDefault="00414053" w:rsidP="00414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bCs/>
          <w:snapToGrid w:val="0"/>
          <w:sz w:val="24"/>
          <w:szCs w:val="24"/>
          <w:lang w:val="kk-KZ"/>
        </w:rPr>
        <w:t xml:space="preserve">Салықтық құқық бұзушылықтар және салықтық жауапкершілік. </w:t>
      </w:r>
      <w:r w:rsidRPr="00F012BD">
        <w:rPr>
          <w:rFonts w:ascii="Times New Roman"/>
          <w:bCs/>
          <w:snapToGrid w:val="0"/>
          <w:sz w:val="24"/>
          <w:szCs w:val="24"/>
          <w:lang w:val="kk-KZ"/>
        </w:rPr>
        <w:t>Салықтан бас тарту</w:t>
      </w:r>
      <w:r>
        <w:rPr>
          <w:rFonts w:ascii="Times New Roman"/>
          <w:bCs/>
          <w:snapToGrid w:val="0"/>
          <w:sz w:val="24"/>
          <w:szCs w:val="24"/>
          <w:lang w:val="kk-KZ"/>
        </w:rPr>
        <w:t>ға</w:t>
      </w:r>
      <w:r w:rsidRPr="00F012BD">
        <w:rPr>
          <w:rFonts w:ascii="Times New Roman"/>
          <w:bCs/>
          <w:snapToGrid w:val="0"/>
          <w:sz w:val="24"/>
          <w:szCs w:val="24"/>
          <w:lang w:val="kk-KZ"/>
        </w:rPr>
        <w:t xml:space="preserve"> қарсы іс-қимыл шараларының жүйесі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№029</w:t>
      </w:r>
    </w:p>
    <w:p w:rsidR="00414053" w:rsidRPr="00F012BD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 w:rsidRPr="00F012BD">
        <w:rPr>
          <w:rFonts w:ascii="Times New Roman" w:eastAsia="Calibri"/>
          <w:sz w:val="24"/>
          <w:szCs w:val="24"/>
          <w:lang w:val="kk-KZ" w:eastAsia="en-US"/>
        </w:rPr>
        <w:t>Қазақстан Республикасында кредиттік жүйе инфрақұрылымын дамытудағы қазіргі заманғы үрдістер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№030</w:t>
      </w:r>
    </w:p>
    <w:p w:rsidR="00414053" w:rsidRPr="00F03298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 w:rsidRPr="00F03298">
        <w:rPr>
          <w:rFonts w:ascii="Times New Roman" w:eastAsia="Calibri"/>
          <w:sz w:val="24"/>
          <w:szCs w:val="24"/>
          <w:lang w:val="kk-KZ" w:eastAsia="en-US"/>
        </w:rPr>
        <w:t xml:space="preserve">Қазақстан Республикасында кредиттік жүйені дамыту және қолдау 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№031</w:t>
      </w:r>
    </w:p>
    <w:p w:rsidR="00414053" w:rsidRPr="00F03298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 w:rsidRPr="00F03298">
        <w:rPr>
          <w:rFonts w:ascii="Times New Roman" w:eastAsia="Calibri"/>
          <w:sz w:val="24"/>
          <w:szCs w:val="24"/>
          <w:lang w:val="kk-KZ" w:eastAsia="en-US"/>
        </w:rPr>
        <w:t>ЕДБ үшін депозиттерге кепілдік беру жүйесінің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№032</w:t>
      </w:r>
    </w:p>
    <w:p w:rsidR="00414053" w:rsidRPr="00F03298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 w:rsidRPr="00F03298">
        <w:rPr>
          <w:rFonts w:ascii="Times New Roman" w:eastAsia="Calibri"/>
          <w:sz w:val="24"/>
          <w:szCs w:val="24"/>
          <w:lang w:val="kk-KZ" w:eastAsia="en-US"/>
        </w:rPr>
        <w:t xml:space="preserve">Қазақстанның депозиттерге кепілдік беру жүйесі: кезеңдері мен басымдықтары 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№033</w:t>
      </w:r>
    </w:p>
    <w:p w:rsidR="00414053" w:rsidRPr="00F03298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 w:rsidRPr="00F03298">
        <w:rPr>
          <w:rFonts w:ascii="Times New Roman" w:eastAsia="Calibri"/>
          <w:sz w:val="24"/>
          <w:szCs w:val="24"/>
          <w:lang w:val="kk-KZ" w:eastAsia="en-US"/>
        </w:rPr>
        <w:t>ЕДБ қызметіндегі Қазақстанның депозиттерге кепілдік беру қорының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№034</w:t>
      </w:r>
    </w:p>
    <w:p w:rsidR="00414053" w:rsidRPr="00F03298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 w:rsidRPr="00F03298">
        <w:rPr>
          <w:rFonts w:ascii="Times New Roman" w:eastAsia="Calibri"/>
          <w:sz w:val="24"/>
          <w:szCs w:val="24"/>
          <w:lang w:val="kk-KZ" w:eastAsia="en-US"/>
        </w:rPr>
        <w:t>Төлемдердің қазіргі заманғы инфрақұрылымын дамыту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№035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 xml:space="preserve">ШОК-тың төлем айналымының жай-күйіне әсері 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№036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Қазақстан экономикасындағы төлем жүйелерінің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№037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Жеке тұлғалардың депозиттеріне кепілдік беру жүйесінің әлеуметтік-экономикалық бағыты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№038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Кредиттік портфельдің қазіргі жай-күйі және проблемалық кредиттердің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№039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ҚР проблемалық кредиттер қорын дамытудың үрдістері мен басымдықтары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№040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ҚР-дағы Кредиттік бюроларды дамытудың перспективалары мен міндеттері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№041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Ақпараттық технологиялар және олардың ЕДБ үшін маңызы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№042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ҚР Ипотекалық тұрғын үй нарығының инфрақұрылымы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№043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Кредит саласында жаңа инфрақұрылымдық ұйымдар құру қажеттілігі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№044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Қазақстандағы банк инфрақұрылымының ерекшеліктері</w:t>
      </w:r>
    </w:p>
    <w:p w:rsidR="00414053" w:rsidRDefault="00414053" w:rsidP="0041405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/>
          <w:sz w:val="24"/>
          <w:szCs w:val="24"/>
          <w:lang w:val="kk-KZ"/>
        </w:rPr>
        <w:t>№045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ҚР коллекторлық қызмет жүйесінің қазіргі жағдайы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№046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lastRenderedPageBreak/>
        <w:t>Коллекторлық қызмет: әлеуметтік және экономикалық тиімділік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№047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Қазақстан мен ТМД елдерінің депозиттеріне кепілдік беру жүйесінің салыстырмалы сипаттамасы (таңдау бойынша ел)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№048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Қазақстанның Ислам банктері қызметіндегі инфрақұрылымдық институттардың рөлі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№049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Fonts w:ascii="Times New Roman" w:eastAsia="Calibri"/>
          <w:sz w:val="24"/>
          <w:szCs w:val="24"/>
          <w:lang w:val="kk-KZ" w:eastAsia="en-US"/>
        </w:rPr>
        <w:t>ЕДБ-нің кредиттік бюролармен өзара қарым-қатынасы</w:t>
      </w:r>
    </w:p>
    <w:p w:rsidR="00414053" w:rsidRDefault="00414053" w:rsidP="00414053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№050</w:t>
      </w:r>
    </w:p>
    <w:p w:rsidR="00414053" w:rsidRDefault="00414053" w:rsidP="0041405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  <w:r>
        <w:rPr>
          <w:rFonts w:ascii="Times New Roman" w:eastAsia="Calibri"/>
          <w:sz w:val="24"/>
          <w:szCs w:val="24"/>
          <w:lang w:eastAsia="en-US"/>
        </w:rPr>
        <w:t>ҚР-дағы кредиттік бюролар қызметінің проблемалары мен перспективалары</w:t>
      </w:r>
    </w:p>
    <w:p w:rsidR="00414053" w:rsidRDefault="00414053" w:rsidP="0041405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414053" w:rsidRPr="00F012BD" w:rsidRDefault="00414053" w:rsidP="00414053"/>
    <w:p w:rsidR="008C7D2F" w:rsidRPr="00414053" w:rsidRDefault="008C7D2F" w:rsidP="00414053"/>
    <w:sectPr w:rsidR="008C7D2F" w:rsidRPr="004140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2F"/>
    <w:rsid w:val="00414053"/>
    <w:rsid w:val="008C7D2F"/>
    <w:rsid w:val="00CB3880"/>
    <w:rsid w:val="00F0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0E32-EDE8-49E6-A386-EAE8AA8D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80"/>
    <w:pPr>
      <w:spacing w:after="200" w:line="276" w:lineRule="auto"/>
    </w:pPr>
    <w:rPr>
      <w:rFonts w:ascii="Calibri" w:eastAsia="MS Mincho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2024-07-31T12:10:00Z</dcterms:created>
  <dcterms:modified xsi:type="dcterms:W3CDTF">2024-07-31T12:31:00Z</dcterms:modified>
</cp:coreProperties>
</file>